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6F" w:rsidRDefault="00C0476F">
      <w:pPr>
        <w:rPr>
          <w:lang w:val="en-US"/>
        </w:rPr>
      </w:pPr>
    </w:p>
    <w:p w:rsidR="00DE5759" w:rsidRDefault="00DE5759" w:rsidP="00DE5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E5759" w:rsidRDefault="003739DE" w:rsidP="00DE5759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DE5759">
        <w:rPr>
          <w:rFonts w:ascii="Times New Roman" w:hAnsi="Times New Roman" w:cs="Times New Roman"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sz w:val="24"/>
          <w:szCs w:val="24"/>
        </w:rPr>
        <w:t>выполнения мероприятий</w:t>
      </w:r>
      <w:r>
        <w:rPr>
          <w:rFonts w:ascii="Times New Roman" w:hAnsi="Times New Roman"/>
          <w:sz w:val="22"/>
          <w:szCs w:val="22"/>
        </w:rPr>
        <w:t xml:space="preserve"> </w:t>
      </w:r>
      <w:r w:rsidR="00DE575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E5759">
        <w:rPr>
          <w:rFonts w:ascii="Times New Roman" w:hAnsi="Times New Roman"/>
          <w:sz w:val="22"/>
          <w:szCs w:val="22"/>
        </w:rPr>
        <w:t>мероприятий</w:t>
      </w:r>
      <w:proofErr w:type="gramEnd"/>
      <w:r w:rsidR="00DE5759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и функционирование дорожно-транспортного комплекса городского округа Домодедово»  Управлением дорожно-транспортной инфраструктуры Администрации городского округа Домодедово Московской области.</w:t>
      </w:r>
      <w:r w:rsidR="00DE5759">
        <w:t xml:space="preserve"> </w:t>
      </w:r>
    </w:p>
    <w:p w:rsidR="00DE5759" w:rsidRDefault="00DE5759" w:rsidP="00DE57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759" w:rsidRDefault="00DE5759" w:rsidP="00DE5759">
      <w:pPr>
        <w:pStyle w:val="a3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E5759" w:rsidRDefault="00DE5759" w:rsidP="00DE57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«12» сентября 2025г.                                                                                           г. Домодедово</w:t>
      </w:r>
    </w:p>
    <w:p w:rsidR="00DE5759" w:rsidRDefault="00DE5759" w:rsidP="00DE57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759" w:rsidRDefault="00DE5759" w:rsidP="00DE57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759" w:rsidRDefault="00DE5759" w:rsidP="00DE5759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пункт 2.6. Плана работы Счетной палаты городского округа Домодедово Московской области на 2025 год, утвержденный председателем Счетной палаты, приказ председателя Счетной палаты городского округа Домодедово о проведении контрольного мероприятия от 05.08.2025г. №46-3/11.</w:t>
      </w:r>
    </w:p>
    <w:p w:rsidR="00DE5759" w:rsidRDefault="00DE5759" w:rsidP="00DE5759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проверка целевого использования бюджетных средств городского округа Домодедово, направленных на реализацию мероприятий муниципальной программы «Развитие и функционирование дорожно-транспортного комплекса городского округа Домодедово.</w:t>
      </w:r>
    </w:p>
    <w:p w:rsidR="00DE5759" w:rsidRDefault="00DE5759" w:rsidP="00DE5759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Управления дорожно-транспортной инфраструктуры Администрации городского округа Домодедово по использованию средств бюджета, направленных на мероприятия по капитальному ремонту и ремонту автомобильных дорог общего пользования местного значения.</w:t>
      </w:r>
    </w:p>
    <w:p w:rsidR="00DE5759" w:rsidRDefault="00DE5759" w:rsidP="00DE5759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 w:cs="Times New Roman"/>
          <w:sz w:val="24"/>
          <w:szCs w:val="24"/>
        </w:rPr>
        <w:t xml:space="preserve"> с 01.01.2024. по 30.06.2025г.</w:t>
      </w:r>
    </w:p>
    <w:p w:rsidR="00DE5759" w:rsidRDefault="00DE5759" w:rsidP="00DE5759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Управление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дорожного-транспортной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инфраструктуры Администрации городского округа Домодедово.</w:t>
      </w:r>
    </w:p>
    <w:p w:rsidR="00DE5759" w:rsidRDefault="00DE5759" w:rsidP="00DE5759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и 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142000, Московская область, г. Домодедово, пл. 30-летия Победы, д.1</w:t>
      </w:r>
    </w:p>
    <w:p w:rsidR="00DE5759" w:rsidRDefault="00DE5759" w:rsidP="00DE5759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с 05.08.2025г. по 12.09.2025г.</w:t>
      </w:r>
    </w:p>
    <w:p w:rsidR="00D15A18" w:rsidRPr="00DE5759" w:rsidRDefault="00DE5759" w:rsidP="003739DE">
      <w:pPr>
        <w:spacing w:after="0"/>
        <w:ind w:left="-567" w:firstLine="709"/>
        <w:jc w:val="both"/>
      </w:pPr>
      <w:r w:rsidRPr="00DC7E0B">
        <w:rPr>
          <w:rFonts w:ascii="Times New Roman" w:hAnsi="Times New Roman" w:cs="Times New Roman"/>
          <w:b/>
          <w:sz w:val="24"/>
          <w:szCs w:val="24"/>
        </w:rPr>
        <w:t>Объём проверенных средств – 2024г. - 974 137,24</w:t>
      </w:r>
      <w:r w:rsidRPr="00DC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0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C7E0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7E0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7E0B">
        <w:rPr>
          <w:rFonts w:ascii="Times New Roman" w:hAnsi="Times New Roman" w:cs="Times New Roman"/>
          <w:sz w:val="24"/>
          <w:szCs w:val="24"/>
        </w:rPr>
        <w:t xml:space="preserve">., </w:t>
      </w:r>
      <w:r w:rsidRPr="00DC7E0B">
        <w:rPr>
          <w:rFonts w:ascii="Times New Roman" w:hAnsi="Times New Roman" w:cs="Times New Roman"/>
          <w:b/>
          <w:sz w:val="24"/>
          <w:szCs w:val="24"/>
        </w:rPr>
        <w:t>2025г</w:t>
      </w:r>
      <w:r w:rsidRPr="00DC7E0B">
        <w:rPr>
          <w:rFonts w:ascii="Times New Roman" w:hAnsi="Times New Roman" w:cs="Times New Roman"/>
          <w:sz w:val="24"/>
          <w:szCs w:val="24"/>
        </w:rPr>
        <w:t>. –</w:t>
      </w:r>
      <w:r w:rsidRPr="00DC7E0B">
        <w:rPr>
          <w:rFonts w:ascii="Times New Roman" w:hAnsi="Times New Roman" w:cs="Times New Roman"/>
          <w:b/>
          <w:sz w:val="24"/>
          <w:szCs w:val="24"/>
        </w:rPr>
        <w:t>264 540,06</w:t>
      </w:r>
      <w:r w:rsidRPr="00DC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0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C7E0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15A18" w:rsidRPr="00DE5759" w:rsidRDefault="00D15A18"/>
    <w:p w:rsidR="00D15A18" w:rsidRDefault="00D15A18" w:rsidP="00D15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 результатам контрольного мероприятия нарушений законодательства, локальных нормативно-правовых актов, избыточных и неэффективных расходов не выявлено.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5A18" w:rsidRDefault="00D15A18" w:rsidP="00D15A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5A18" w:rsidRDefault="00D15A18" w:rsidP="00D15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Отчет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Домодедово, Председателю Совета депутатов. </w:t>
      </w:r>
    </w:p>
    <w:p w:rsidR="00D15A18" w:rsidRPr="00D15A18" w:rsidRDefault="00D15A18">
      <w:pPr>
        <w:rPr>
          <w:lang w:val="en-US"/>
        </w:rPr>
      </w:pPr>
    </w:p>
    <w:sectPr w:rsidR="00D15A18" w:rsidRPr="00D1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18"/>
    <w:rsid w:val="000F518A"/>
    <w:rsid w:val="003739DE"/>
    <w:rsid w:val="00C0476F"/>
    <w:rsid w:val="00D15A18"/>
    <w:rsid w:val="00D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1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5759"/>
    <w:pPr>
      <w:widowControl w:val="0"/>
      <w:suppressAutoHyphens/>
      <w:spacing w:after="283" w:line="288" w:lineRule="auto"/>
    </w:pPr>
    <w:rPr>
      <w:rFonts w:ascii="MS Shell Dlg 2" w:eastAsia="MS Shell Dlg 2" w:hAnsi="MS Shell Dlg 2" w:cs="MS Shell Dlg 2"/>
      <w:color w:val="000000"/>
      <w:sz w:val="17"/>
      <w:szCs w:val="17"/>
      <w:lang w:eastAsia="zh-CN" w:bidi="hi-IN"/>
    </w:rPr>
  </w:style>
  <w:style w:type="character" w:customStyle="1" w:styleId="a4">
    <w:name w:val="Основной текст Знак"/>
    <w:basedOn w:val="a0"/>
    <w:link w:val="a3"/>
    <w:rsid w:val="00DE5759"/>
    <w:rPr>
      <w:rFonts w:ascii="MS Shell Dlg 2" w:eastAsia="MS Shell Dlg 2" w:hAnsi="MS Shell Dlg 2" w:cs="MS Shell Dlg 2"/>
      <w:color w:val="000000"/>
      <w:sz w:val="17"/>
      <w:szCs w:val="17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1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5759"/>
    <w:pPr>
      <w:widowControl w:val="0"/>
      <w:suppressAutoHyphens/>
      <w:spacing w:after="283" w:line="288" w:lineRule="auto"/>
    </w:pPr>
    <w:rPr>
      <w:rFonts w:ascii="MS Shell Dlg 2" w:eastAsia="MS Shell Dlg 2" w:hAnsi="MS Shell Dlg 2" w:cs="MS Shell Dlg 2"/>
      <w:color w:val="000000"/>
      <w:sz w:val="17"/>
      <w:szCs w:val="17"/>
      <w:lang w:eastAsia="zh-CN" w:bidi="hi-IN"/>
    </w:rPr>
  </w:style>
  <w:style w:type="character" w:customStyle="1" w:styleId="a4">
    <w:name w:val="Основной текст Знак"/>
    <w:basedOn w:val="a0"/>
    <w:link w:val="a3"/>
    <w:rsid w:val="00DE5759"/>
    <w:rPr>
      <w:rFonts w:ascii="MS Shell Dlg 2" w:eastAsia="MS Shell Dlg 2" w:hAnsi="MS Shell Dlg 2" w:cs="MS Shell Dlg 2"/>
      <w:color w:val="000000"/>
      <w:sz w:val="17"/>
      <w:szCs w:val="17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2025-09-08T13:06:00Z</dcterms:created>
  <dcterms:modified xsi:type="dcterms:W3CDTF">2025-09-08T13:07:00Z</dcterms:modified>
</cp:coreProperties>
</file>